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9" w:rsidRDefault="000A79D9" w:rsidP="007F007B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0A79D9" w:rsidRDefault="000A79D9" w:rsidP="007F007B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7F007B" w:rsidRPr="007F007B" w:rsidRDefault="007F007B" w:rsidP="007F007B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7F007B">
        <w:rPr>
          <w:rFonts w:ascii="Calibri" w:hAnsi="Calibri"/>
          <w:sz w:val="22"/>
          <w:szCs w:val="22"/>
          <w14:ligatures w14:val="none"/>
        </w:rPr>
        <w:t>This seminar provides participants with a</w:t>
      </w:r>
      <w:r w:rsidR="00E077F6">
        <w:rPr>
          <w:rFonts w:ascii="Calibri" w:hAnsi="Calibri"/>
          <w:sz w:val="22"/>
          <w:szCs w:val="22"/>
          <w14:ligatures w14:val="none"/>
        </w:rPr>
        <w:t>n opportunity to develop a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full understanding of how the methods of</w:t>
      </w:r>
      <w:r w:rsidR="00963192">
        <w:rPr>
          <w:rFonts w:ascii="Calibri" w:hAnsi="Calibri"/>
          <w:sz w:val="22"/>
          <w:szCs w:val="22"/>
          <w14:ligatures w14:val="none"/>
        </w:rPr>
        <w:t>,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</w:t>
      </w:r>
      <w:r w:rsidR="00E077F6">
        <w:rPr>
          <w:rFonts w:ascii="Calibri" w:hAnsi="Calibri"/>
          <w:sz w:val="22"/>
          <w:szCs w:val="22"/>
          <w14:ligatures w14:val="none"/>
        </w:rPr>
        <w:t>“O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bjective </w:t>
      </w:r>
      <w:r w:rsidR="00CA63A0">
        <w:rPr>
          <w:rFonts w:ascii="Calibri" w:hAnsi="Calibri"/>
          <w:sz w:val="22"/>
          <w:szCs w:val="22"/>
          <w14:ligatures w14:val="none"/>
        </w:rPr>
        <w:t>Jail</w:t>
      </w:r>
      <w:r w:rsidR="00A5046B">
        <w:rPr>
          <w:rFonts w:ascii="Calibri" w:hAnsi="Calibri"/>
          <w:sz w:val="22"/>
          <w:szCs w:val="22"/>
          <w14:ligatures w14:val="none"/>
        </w:rPr>
        <w:t xml:space="preserve"> C</w:t>
      </w:r>
      <w:r w:rsidRPr="007F007B">
        <w:rPr>
          <w:rFonts w:ascii="Calibri" w:hAnsi="Calibri"/>
          <w:sz w:val="22"/>
          <w:szCs w:val="22"/>
          <w14:ligatures w14:val="none"/>
        </w:rPr>
        <w:t>lassification</w:t>
      </w:r>
      <w:r w:rsidR="00E077F6">
        <w:rPr>
          <w:rFonts w:ascii="Calibri" w:hAnsi="Calibri"/>
          <w:sz w:val="22"/>
          <w:szCs w:val="22"/>
          <w14:ligatures w14:val="none"/>
        </w:rPr>
        <w:t>”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</w:t>
      </w:r>
      <w:r w:rsidR="00CA63A0">
        <w:rPr>
          <w:rFonts w:ascii="Calibri" w:hAnsi="Calibri"/>
          <w:sz w:val="22"/>
          <w:szCs w:val="22"/>
          <w14:ligatures w14:val="none"/>
        </w:rPr>
        <w:t>(OJ</w:t>
      </w:r>
      <w:r w:rsidR="00E077F6">
        <w:rPr>
          <w:rFonts w:ascii="Calibri" w:hAnsi="Calibri"/>
          <w:sz w:val="22"/>
          <w:szCs w:val="22"/>
          <w14:ligatures w14:val="none"/>
        </w:rPr>
        <w:t xml:space="preserve">C) </w:t>
      </w:r>
      <w:r w:rsidRPr="007F007B">
        <w:rPr>
          <w:rFonts w:ascii="Calibri" w:hAnsi="Calibri"/>
          <w:sz w:val="22"/>
          <w:szCs w:val="22"/>
          <w14:ligatures w14:val="none"/>
        </w:rPr>
        <w:t>meet the legal standard of “duty to protect”</w:t>
      </w:r>
      <w:r w:rsidR="00A5046B">
        <w:rPr>
          <w:rFonts w:ascii="Calibri" w:hAnsi="Calibri"/>
          <w:sz w:val="22"/>
          <w:szCs w:val="22"/>
          <w14:ligatures w14:val="none"/>
        </w:rPr>
        <w:t>.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</w:t>
      </w:r>
      <w:r w:rsidR="00E077F6">
        <w:rPr>
          <w:rFonts w:ascii="Calibri" w:hAnsi="Calibri"/>
          <w:sz w:val="22"/>
          <w:szCs w:val="22"/>
          <w14:ligatures w14:val="none"/>
        </w:rPr>
        <w:t xml:space="preserve">  D</w:t>
      </w:r>
      <w:r w:rsidRPr="007F007B">
        <w:rPr>
          <w:rFonts w:ascii="Calibri" w:hAnsi="Calibri"/>
          <w:sz w:val="22"/>
          <w:szCs w:val="22"/>
          <w14:ligatures w14:val="none"/>
        </w:rPr>
        <w:t>emonstrat</w:t>
      </w:r>
      <w:r w:rsidR="00E077F6">
        <w:rPr>
          <w:rFonts w:ascii="Calibri" w:hAnsi="Calibri"/>
          <w:sz w:val="22"/>
          <w:szCs w:val="22"/>
          <w14:ligatures w14:val="none"/>
        </w:rPr>
        <w:t>ing</w:t>
      </w:r>
      <w:r w:rsidR="00A5046B">
        <w:rPr>
          <w:rFonts w:ascii="Calibri" w:hAnsi="Calibri"/>
          <w:sz w:val="22"/>
          <w:szCs w:val="22"/>
          <w14:ligatures w14:val="none"/>
        </w:rPr>
        <w:t xml:space="preserve"> the principals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of risk</w:t>
      </w:r>
      <w:r w:rsidR="00A5046B">
        <w:rPr>
          <w:rFonts w:ascii="Calibri" w:hAnsi="Calibri"/>
          <w:sz w:val="22"/>
          <w:szCs w:val="22"/>
          <w14:ligatures w14:val="none"/>
        </w:rPr>
        <w:t xml:space="preserve"> management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</w:t>
      </w:r>
      <w:r w:rsidR="00E077F6">
        <w:rPr>
          <w:rFonts w:ascii="Calibri" w:hAnsi="Calibri"/>
          <w:sz w:val="22"/>
          <w:szCs w:val="22"/>
          <w14:ligatures w14:val="none"/>
        </w:rPr>
        <w:t>the participant will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learn how the</w:t>
      </w:r>
      <w:r w:rsidR="00963192">
        <w:rPr>
          <w:rFonts w:ascii="Calibri" w:hAnsi="Calibri"/>
          <w:sz w:val="22"/>
          <w:szCs w:val="22"/>
          <w14:ligatures w14:val="none"/>
        </w:rPr>
        <w:t>,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“duty to protect” </w:t>
      </w:r>
      <w:r w:rsidR="00E077F6">
        <w:rPr>
          <w:rFonts w:ascii="Calibri" w:hAnsi="Calibri"/>
          <w:sz w:val="22"/>
          <w:szCs w:val="22"/>
          <w14:ligatures w14:val="none"/>
        </w:rPr>
        <w:t xml:space="preserve">helps to 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define jail resource requirements </w:t>
      </w:r>
      <w:r w:rsidR="00E077F6">
        <w:rPr>
          <w:rFonts w:ascii="Calibri" w:hAnsi="Calibri"/>
          <w:sz w:val="22"/>
          <w:szCs w:val="22"/>
          <w14:ligatures w14:val="none"/>
        </w:rPr>
        <w:t>for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housing, supervision</w:t>
      </w:r>
      <w:r w:rsidR="00963192">
        <w:rPr>
          <w:rFonts w:ascii="Calibri" w:hAnsi="Calibri"/>
          <w:sz w:val="22"/>
          <w:szCs w:val="22"/>
          <w14:ligatures w14:val="none"/>
        </w:rPr>
        <w:t>,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and health care services.</w:t>
      </w:r>
      <w:r w:rsidR="00E077F6">
        <w:rPr>
          <w:rFonts w:ascii="Calibri" w:hAnsi="Calibri"/>
          <w:sz w:val="22"/>
          <w:szCs w:val="22"/>
          <w14:ligatures w14:val="none"/>
        </w:rPr>
        <w:t xml:space="preserve"> 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 </w:t>
      </w:r>
      <w:r w:rsidR="00E077F6">
        <w:rPr>
          <w:rFonts w:ascii="Calibri" w:hAnsi="Calibri"/>
          <w:sz w:val="22"/>
          <w:szCs w:val="22"/>
          <w14:ligatures w14:val="none"/>
        </w:rPr>
        <w:t xml:space="preserve">Participants </w:t>
      </w:r>
      <w:r w:rsidR="00A5046B">
        <w:rPr>
          <w:rFonts w:ascii="Calibri" w:hAnsi="Calibri"/>
          <w:sz w:val="22"/>
          <w:szCs w:val="22"/>
          <w14:ligatures w14:val="none"/>
        </w:rPr>
        <w:t xml:space="preserve">will take </w:t>
      </w:r>
      <w:r w:rsidRPr="007F007B">
        <w:rPr>
          <w:rFonts w:ascii="Calibri" w:hAnsi="Calibri"/>
          <w:sz w:val="22"/>
          <w:szCs w:val="22"/>
          <w14:ligatures w14:val="none"/>
        </w:rPr>
        <w:t>seminar information</w:t>
      </w:r>
      <w:r w:rsidR="00E077F6">
        <w:rPr>
          <w:rFonts w:ascii="Calibri" w:hAnsi="Calibri"/>
          <w:sz w:val="22"/>
          <w:szCs w:val="22"/>
          <w14:ligatures w14:val="none"/>
        </w:rPr>
        <w:t xml:space="preserve"> </w:t>
      </w:r>
      <w:r w:rsidR="00075A0D">
        <w:rPr>
          <w:rFonts w:ascii="Calibri" w:hAnsi="Calibri"/>
          <w:sz w:val="22"/>
          <w:szCs w:val="22"/>
          <w14:ligatures w14:val="none"/>
        </w:rPr>
        <w:t xml:space="preserve">and materials </w:t>
      </w:r>
      <w:r w:rsidR="007E1F9A">
        <w:rPr>
          <w:rFonts w:ascii="Calibri" w:hAnsi="Calibri"/>
          <w:sz w:val="22"/>
          <w:szCs w:val="22"/>
          <w14:ligatures w14:val="none"/>
        </w:rPr>
        <w:t>that</w:t>
      </w:r>
      <w:r w:rsidR="00E077F6">
        <w:rPr>
          <w:rFonts w:ascii="Calibri" w:hAnsi="Calibri"/>
          <w:sz w:val="22"/>
          <w:szCs w:val="22"/>
          <w14:ligatures w14:val="none"/>
        </w:rPr>
        <w:t xml:space="preserve"> can be used to help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educate their legislative bodies as to the</w:t>
      </w:r>
      <w:r w:rsidR="00963192">
        <w:rPr>
          <w:rFonts w:ascii="Calibri" w:hAnsi="Calibri"/>
          <w:sz w:val="22"/>
          <w:szCs w:val="22"/>
          <w14:ligatures w14:val="none"/>
        </w:rPr>
        <w:t>,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“legal duty” to adequately fund jail </w:t>
      </w:r>
      <w:r w:rsidR="00E077F6">
        <w:rPr>
          <w:rFonts w:ascii="Calibri" w:hAnsi="Calibri"/>
          <w:sz w:val="22"/>
          <w:szCs w:val="22"/>
          <w14:ligatures w14:val="none"/>
        </w:rPr>
        <w:t>operations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. </w:t>
      </w:r>
      <w:r w:rsidR="00E077F6">
        <w:rPr>
          <w:rFonts w:ascii="Calibri" w:hAnsi="Calibri"/>
          <w:sz w:val="22"/>
          <w:szCs w:val="22"/>
          <w14:ligatures w14:val="none"/>
        </w:rPr>
        <w:t xml:space="preserve"> 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All participants receive a model classification manual developed by the </w:t>
      </w:r>
      <w:r w:rsidR="00E077F6">
        <w:rPr>
          <w:rFonts w:ascii="Calibri" w:hAnsi="Calibri"/>
          <w:sz w:val="22"/>
          <w:szCs w:val="22"/>
          <w14:ligatures w14:val="none"/>
        </w:rPr>
        <w:t>instructor.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</w:t>
      </w:r>
      <w:r w:rsidR="00E077F6">
        <w:rPr>
          <w:rFonts w:ascii="Calibri" w:hAnsi="Calibri"/>
          <w:sz w:val="22"/>
          <w:szCs w:val="22"/>
          <w14:ligatures w14:val="none"/>
        </w:rPr>
        <w:t>Th</w:t>
      </w:r>
      <w:r w:rsidR="00963192">
        <w:rPr>
          <w:rFonts w:ascii="Calibri" w:hAnsi="Calibri"/>
          <w:sz w:val="22"/>
          <w:szCs w:val="22"/>
          <w14:ligatures w14:val="none"/>
        </w:rPr>
        <w:t xml:space="preserve">e manual </w:t>
      </w:r>
      <w:r w:rsidRPr="007F007B">
        <w:rPr>
          <w:rFonts w:ascii="Calibri" w:hAnsi="Calibri"/>
          <w:sz w:val="22"/>
          <w:szCs w:val="22"/>
          <w14:ligatures w14:val="none"/>
        </w:rPr>
        <w:t>contain</w:t>
      </w:r>
      <w:r w:rsidR="00E077F6">
        <w:rPr>
          <w:rFonts w:ascii="Calibri" w:hAnsi="Calibri"/>
          <w:sz w:val="22"/>
          <w:szCs w:val="22"/>
          <w14:ligatures w14:val="none"/>
        </w:rPr>
        <w:t>s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sample classification instruments, data dictionaries</w:t>
      </w:r>
      <w:r w:rsidR="00963192">
        <w:rPr>
          <w:rFonts w:ascii="Calibri" w:hAnsi="Calibri"/>
          <w:sz w:val="22"/>
          <w:szCs w:val="22"/>
          <w14:ligatures w14:val="none"/>
        </w:rPr>
        <w:t>,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and the inmate management information system requirements necessary to fully </w:t>
      </w:r>
      <w:r w:rsidR="00A5046B">
        <w:rPr>
          <w:rFonts w:ascii="Calibri" w:hAnsi="Calibri"/>
          <w:sz w:val="22"/>
          <w:szCs w:val="22"/>
          <w14:ligatures w14:val="none"/>
        </w:rPr>
        <w:t>implement an objective system for</w:t>
      </w:r>
      <w:r w:rsidRPr="007F007B">
        <w:rPr>
          <w:rFonts w:ascii="Calibri" w:hAnsi="Calibri"/>
          <w:sz w:val="22"/>
          <w:szCs w:val="22"/>
          <w14:ligatures w14:val="none"/>
        </w:rPr>
        <w:t xml:space="preserve"> inmate classification. </w:t>
      </w:r>
    </w:p>
    <w:p w:rsidR="00987E43" w:rsidRPr="00075A0D" w:rsidRDefault="007F007B" w:rsidP="000A79D9">
      <w:pPr>
        <w:widowControl w:val="0"/>
        <w:tabs>
          <w:tab w:val="left" w:pos="8565"/>
        </w:tabs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b/>
          <w:bCs/>
          <w:kern w:val="0"/>
          <w:sz w:val="22"/>
          <w:szCs w:val="22"/>
          <w14:ligatures w14:val="none"/>
          <w14:cntxtAlts w14:val="0"/>
        </w:rPr>
        <w:t xml:space="preserve">At the conclusion of this program, participants </w:t>
      </w:r>
      <w:r w:rsidR="00A47C69">
        <w:rPr>
          <w:rFonts w:asciiTheme="minorHAnsi" w:eastAsiaTheme="minorHAnsi" w:hAnsiTheme="minorHAnsi" w:cs="Arial"/>
          <w:b/>
          <w:bCs/>
          <w:kern w:val="0"/>
          <w:sz w:val="22"/>
          <w:szCs w:val="22"/>
          <w14:ligatures w14:val="none"/>
          <w14:cntxtAlts w14:val="0"/>
        </w:rPr>
        <w:t>will be able to</w:t>
      </w:r>
      <w:r w:rsidRPr="007F007B">
        <w:rPr>
          <w:rFonts w:asciiTheme="minorHAnsi" w:eastAsiaTheme="minorHAnsi" w:hAnsiTheme="minorHAnsi" w:cs="Arial"/>
          <w:b/>
          <w:bCs/>
          <w:kern w:val="0"/>
          <w:sz w:val="22"/>
          <w:szCs w:val="22"/>
          <w14:ligatures w14:val="none"/>
          <w14:cntxtAlts w14:val="0"/>
        </w:rPr>
        <w:t xml:space="preserve">: </w:t>
      </w:r>
      <w:r w:rsidR="000A79D9">
        <w:rPr>
          <w:rFonts w:asciiTheme="minorHAnsi" w:eastAsiaTheme="minorHAnsi" w:hAnsiTheme="minorHAnsi" w:cs="Arial"/>
          <w:b/>
          <w:bCs/>
          <w:kern w:val="0"/>
          <w:sz w:val="22"/>
          <w:szCs w:val="22"/>
          <w14:ligatures w14:val="none"/>
          <w14:cntxtAlts w14:val="0"/>
        </w:rPr>
        <w:tab/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Evaluate the strengths and </w:t>
      </w:r>
      <w:r w:rsidR="00963192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challenges 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of their current classification system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Understand th</w:t>
      </w:r>
      <w:r w:rsidR="00CA63A0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e benefits of implementing an OJ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C system in their jail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Choose the most appropriate method of classification for their facility</w:t>
      </w:r>
      <w:r w:rsidR="00963192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,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and understand the </w:t>
      </w:r>
      <w:r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ab/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staffing requirements for each system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Understand what kind of</w:t>
      </w:r>
      <w:r w:rsidR="00963192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,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“data” is nee</w:t>
      </w:r>
      <w:r w:rsidR="00CA63A0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ded to effectively use a jail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classification system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Understand the stages and task</w:t>
      </w:r>
      <w:r w:rsidR="00CA63A0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s required in implementing an OJ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C system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Develop a tentative implementation plan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Manage and supervise a</w:t>
      </w:r>
      <w:r w:rsidR="00CA63A0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jail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classification unit </w:t>
      </w:r>
    </w:p>
    <w:p w:rsidR="007F007B" w:rsidRPr="007F007B" w:rsidRDefault="007F007B" w:rsidP="007F00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B</w:t>
      </w:r>
      <w:r w:rsidR="00CA63A0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ecome familiar with automated OJ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C</w:t>
      </w:r>
      <w:bookmarkStart w:id="0" w:name="_GoBack"/>
      <w:bookmarkEnd w:id="0"/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</w:t>
      </w:r>
    </w:p>
    <w:p w:rsidR="007F007B" w:rsidRPr="007F007B" w:rsidRDefault="007F007B" w:rsidP="007F007B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</w:p>
    <w:p w:rsidR="007F007B" w:rsidRPr="00A5046B" w:rsidRDefault="007F007B" w:rsidP="00A5046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F007B">
        <w:rPr>
          <w:rFonts w:asciiTheme="minorHAnsi" w:hAnsiTheme="minorHAnsi"/>
          <w:b/>
          <w:bCs/>
          <w:sz w:val="22"/>
          <w:szCs w:val="22"/>
        </w:rPr>
        <w:t xml:space="preserve">Instructor: </w:t>
      </w:r>
      <w:r w:rsidR="00A5046B">
        <w:rPr>
          <w:rFonts w:asciiTheme="minorHAnsi" w:hAnsiTheme="minorHAnsi"/>
          <w:b/>
          <w:bCs/>
          <w:sz w:val="22"/>
          <w:szCs w:val="22"/>
        </w:rPr>
        <w:t xml:space="preserve">Mr. </w:t>
      </w:r>
      <w:r w:rsidRPr="007F007B">
        <w:rPr>
          <w:rFonts w:asciiTheme="minorHAnsi" w:hAnsiTheme="minorHAnsi"/>
          <w:b/>
          <w:bCs/>
          <w:sz w:val="22"/>
          <w:szCs w:val="22"/>
        </w:rPr>
        <w:t xml:space="preserve">Donald L. Leach II </w:t>
      </w:r>
      <w:r w:rsidRPr="007F007B">
        <w:rPr>
          <w:rFonts w:asciiTheme="minorHAnsi" w:hAnsiTheme="minorHAnsi"/>
          <w:sz w:val="22"/>
          <w:szCs w:val="22"/>
        </w:rPr>
        <w:t xml:space="preserve">was the Administrative Officer, Senior (Deputy Director) for the Lexington Fayette Urban County Government Division of Community Corrections, Lexington, Kentucky. He is a former </w:t>
      </w:r>
      <w:r w:rsidR="00A5046B">
        <w:rPr>
          <w:rFonts w:asciiTheme="minorHAnsi" w:hAnsiTheme="minorHAnsi"/>
          <w:sz w:val="22"/>
          <w:szCs w:val="22"/>
        </w:rPr>
        <w:t>U.S. Marine,</w:t>
      </w:r>
      <w:r w:rsidRPr="007F007B">
        <w:rPr>
          <w:rFonts w:asciiTheme="minorHAnsi" w:hAnsiTheme="minorHAnsi"/>
          <w:sz w:val="22"/>
          <w:szCs w:val="22"/>
        </w:rPr>
        <w:t xml:space="preserve"> a University of Kentucky graduate in Social and Political Theory with graduate work i</w:t>
      </w:r>
      <w:r w:rsidR="00A5046B">
        <w:rPr>
          <w:rFonts w:asciiTheme="minorHAnsi" w:hAnsiTheme="minorHAnsi"/>
          <w:sz w:val="22"/>
          <w:szCs w:val="22"/>
        </w:rPr>
        <w:t>n Theory of Geography and</w:t>
      </w:r>
      <w:r w:rsidRPr="007F007B">
        <w:rPr>
          <w:rFonts w:asciiTheme="minorHAnsi" w:hAnsiTheme="minorHAnsi"/>
          <w:sz w:val="22"/>
          <w:szCs w:val="22"/>
        </w:rPr>
        <w:t xml:space="preserve"> has over </w:t>
      </w:r>
      <w:r w:rsidR="00033EAE">
        <w:rPr>
          <w:rFonts w:asciiTheme="minorHAnsi" w:hAnsiTheme="minorHAnsi"/>
          <w:sz w:val="22"/>
          <w:szCs w:val="22"/>
        </w:rPr>
        <w:t>20</w:t>
      </w:r>
      <w:r w:rsidRPr="007F007B">
        <w:rPr>
          <w:rFonts w:asciiTheme="minorHAnsi" w:hAnsiTheme="minorHAnsi"/>
          <w:sz w:val="22"/>
          <w:szCs w:val="22"/>
        </w:rPr>
        <w:t xml:space="preserve"> </w:t>
      </w:r>
      <w:r w:rsidR="00033EAE">
        <w:rPr>
          <w:rFonts w:asciiTheme="minorHAnsi" w:hAnsiTheme="minorHAnsi"/>
          <w:sz w:val="22"/>
          <w:szCs w:val="22"/>
        </w:rPr>
        <w:t>years' experience</w:t>
      </w:r>
      <w:r w:rsidR="00A5046B">
        <w:rPr>
          <w:rFonts w:asciiTheme="minorHAnsi" w:hAnsiTheme="minorHAnsi"/>
          <w:sz w:val="22"/>
          <w:szCs w:val="22"/>
        </w:rPr>
        <w:t xml:space="preserve"> </w:t>
      </w:r>
      <w:r w:rsidRPr="007F007B">
        <w:rPr>
          <w:rFonts w:asciiTheme="minorHAnsi" w:hAnsiTheme="minorHAnsi"/>
          <w:sz w:val="22"/>
          <w:szCs w:val="22"/>
        </w:rPr>
        <w:t>as a jail management consultant. He provides consult</w:t>
      </w:r>
      <w:r w:rsidR="00A5046B">
        <w:rPr>
          <w:rFonts w:asciiTheme="minorHAnsi" w:hAnsiTheme="minorHAnsi"/>
          <w:sz w:val="22"/>
          <w:szCs w:val="22"/>
        </w:rPr>
        <w:t xml:space="preserve">ing and expert witness services with expertise </w:t>
      </w:r>
      <w:r w:rsidRPr="007F007B">
        <w:rPr>
          <w:rFonts w:asciiTheme="minorHAnsi" w:hAnsiTheme="minorHAnsi"/>
          <w:sz w:val="22"/>
          <w:szCs w:val="22"/>
        </w:rPr>
        <w:t xml:space="preserve"> in jail management including such areas as use of force, security/operations, medical and mental health services, classification, contract management for privatized services (food, medical, mental health), management informatio</w:t>
      </w:r>
      <w:r w:rsidR="002C26CE">
        <w:rPr>
          <w:rFonts w:asciiTheme="minorHAnsi" w:hAnsiTheme="minorHAnsi"/>
          <w:sz w:val="22"/>
          <w:szCs w:val="22"/>
        </w:rPr>
        <w:t xml:space="preserve">n systems, strip search, gangs </w:t>
      </w:r>
      <w:r w:rsidRPr="007F007B">
        <w:rPr>
          <w:rFonts w:asciiTheme="minorHAnsi" w:hAnsiTheme="minorHAnsi"/>
          <w:sz w:val="22"/>
          <w:szCs w:val="22"/>
        </w:rPr>
        <w:t xml:space="preserve">and </w:t>
      </w:r>
      <w:r w:rsidR="00A47C69">
        <w:rPr>
          <w:rFonts w:asciiTheme="minorHAnsi" w:hAnsiTheme="minorHAnsi"/>
          <w:sz w:val="22"/>
          <w:szCs w:val="22"/>
        </w:rPr>
        <w:t>Security Threat Groups (</w:t>
      </w:r>
      <w:r w:rsidRPr="007F007B">
        <w:rPr>
          <w:rFonts w:asciiTheme="minorHAnsi" w:hAnsiTheme="minorHAnsi"/>
          <w:sz w:val="22"/>
          <w:szCs w:val="22"/>
        </w:rPr>
        <w:t>STG</w:t>
      </w:r>
      <w:r w:rsidR="00A47C69">
        <w:rPr>
          <w:rFonts w:asciiTheme="minorHAnsi" w:hAnsiTheme="minorHAnsi"/>
          <w:sz w:val="22"/>
          <w:szCs w:val="22"/>
        </w:rPr>
        <w:t>’</w:t>
      </w:r>
      <w:r w:rsidRPr="007F007B">
        <w:rPr>
          <w:rFonts w:asciiTheme="minorHAnsi" w:hAnsiTheme="minorHAnsi"/>
          <w:sz w:val="22"/>
          <w:szCs w:val="22"/>
        </w:rPr>
        <w:t>s</w:t>
      </w:r>
      <w:r w:rsidR="00A47C69">
        <w:rPr>
          <w:rFonts w:asciiTheme="minorHAnsi" w:hAnsiTheme="minorHAnsi"/>
          <w:sz w:val="22"/>
          <w:szCs w:val="22"/>
        </w:rPr>
        <w:t>)</w:t>
      </w:r>
      <w:r w:rsidRPr="007F007B">
        <w:rPr>
          <w:rFonts w:asciiTheme="minorHAnsi" w:hAnsiTheme="minorHAnsi"/>
          <w:sz w:val="22"/>
          <w:szCs w:val="22"/>
        </w:rPr>
        <w:t>.</w:t>
      </w:r>
      <w:r w:rsidRPr="007F007B">
        <w:t xml:space="preserve"> </w:t>
      </w:r>
    </w:p>
    <w:p w:rsidR="00A5046B" w:rsidRDefault="00A5046B" w:rsidP="007F007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</w:pPr>
    </w:p>
    <w:p w:rsidR="007F007B" w:rsidRPr="007F007B" w:rsidRDefault="007F007B" w:rsidP="007F007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 xml:space="preserve">Who should participate? </w:t>
      </w:r>
    </w:p>
    <w:p w:rsidR="00104F37" w:rsidRDefault="007F007B" w:rsidP="007F007B">
      <w:pPr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Jail administrators, </w:t>
      </w:r>
      <w:r w:rsidR="00A47C69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S</w:t>
      </w:r>
      <w:r w:rsidR="002C26CE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heriffs, training personnel</w:t>
      </w:r>
      <w:r w:rsidRPr="007F007B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 xml:space="preserve"> and staff with classification and early release responsibilities</w:t>
      </w:r>
      <w:r w:rsidR="00A47C69">
        <w:rPr>
          <w:rFonts w:asciiTheme="minorHAnsi" w:eastAsiaTheme="minorHAnsi" w:hAnsiTheme="minorHAnsi" w:cs="Arial"/>
          <w:kern w:val="0"/>
          <w:sz w:val="22"/>
          <w:szCs w:val="22"/>
          <w14:ligatures w14:val="none"/>
          <w14:cntxtAlts w14:val="0"/>
        </w:rPr>
        <w:t>.</w:t>
      </w:r>
    </w:p>
    <w:p w:rsidR="00075A0D" w:rsidRPr="00A5046B" w:rsidRDefault="00075A0D" w:rsidP="00075A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/>
          <w:b/>
          <w:bCs/>
          <w:kern w:val="0"/>
          <w:sz w:val="22"/>
          <w:szCs w:val="22"/>
          <w:u w:val="single"/>
          <w14:ligatures w14:val="none"/>
          <w14:cntxtAlts w14:val="0"/>
        </w:rPr>
        <w:t>Training Location</w:t>
      </w:r>
      <w:r w:rsidR="00A5046B">
        <w:rPr>
          <w:rFonts w:asciiTheme="minorHAnsi" w:eastAsiaTheme="minorHAnsi" w:hAnsiTheme="minorHAnsi"/>
          <w:b/>
          <w:bCs/>
          <w:kern w:val="0"/>
          <w:sz w:val="22"/>
          <w:szCs w:val="22"/>
          <w:u w:val="single"/>
          <w14:ligatures w14:val="none"/>
          <w14:cntxtAlts w14:val="0"/>
        </w:rPr>
        <w:t>:</w:t>
      </w:r>
      <w:r w:rsidR="00A5046B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ab/>
      </w:r>
      <w:r w:rsidR="00A5046B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ab/>
      </w:r>
      <w:r w:rsidR="00A5046B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ab/>
      </w:r>
      <w:r w:rsidR="00A5046B" w:rsidRPr="00A22261">
        <w:rPr>
          <w:rFonts w:asciiTheme="minorHAnsi" w:eastAsiaTheme="minorHAnsi" w:hAnsiTheme="minorHAnsi"/>
          <w:b/>
          <w:bCs/>
          <w:kern w:val="0"/>
          <w:sz w:val="32"/>
          <w:szCs w:val="32"/>
          <w14:ligatures w14:val="none"/>
          <w14:cntxtAlts w14:val="0"/>
        </w:rPr>
        <w:t>SPACE IS LIMITED</w:t>
      </w:r>
      <w:r w:rsidR="00A5046B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ab/>
        <w:t>Registration fee: $200.00</w:t>
      </w:r>
    </w:p>
    <w:p w:rsidR="00075A0D" w:rsidRPr="007F007B" w:rsidRDefault="00075A0D" w:rsidP="00075A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/>
          <w:bCs/>
          <w:kern w:val="0"/>
          <w:sz w:val="22"/>
          <w:szCs w:val="22"/>
          <w14:ligatures w14:val="none"/>
          <w14:cntxtAlts w14:val="0"/>
        </w:rPr>
        <w:t>South Correctional Entity</w:t>
      </w:r>
      <w:r>
        <w:rPr>
          <w:rFonts w:asciiTheme="minorHAnsi" w:eastAsiaTheme="minorHAnsi" w:hAnsiTheme="minorHAnsi"/>
          <w:bCs/>
          <w:kern w:val="0"/>
          <w:sz w:val="22"/>
          <w:szCs w:val="22"/>
          <w14:ligatures w14:val="none"/>
          <w14:cntxtAlts w14:val="0"/>
        </w:rPr>
        <w:t>-SCORE</w:t>
      </w:r>
      <w:r w:rsidR="00A5046B">
        <w:rPr>
          <w:rFonts w:asciiTheme="minorHAnsi" w:eastAsiaTheme="minorHAnsi" w:hAnsiTheme="minorHAnsi"/>
          <w:bCs/>
          <w:kern w:val="0"/>
          <w:sz w:val="22"/>
          <w:szCs w:val="22"/>
          <w14:ligatures w14:val="none"/>
          <w14:cntxtAlts w14:val="0"/>
        </w:rPr>
        <w:t xml:space="preserve"> Jail</w:t>
      </w:r>
    </w:p>
    <w:p w:rsidR="00075A0D" w:rsidRDefault="00075A0D" w:rsidP="00075A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>20817 – 17th Avenue South</w:t>
      </w:r>
    </w:p>
    <w:p w:rsidR="00075A0D" w:rsidRDefault="00075A0D" w:rsidP="00075A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7F007B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>Des Moines, WA 98198</w:t>
      </w:r>
    </w:p>
    <w:p w:rsidR="00987E43" w:rsidRPr="00A5046B" w:rsidRDefault="00987E43" w:rsidP="00A5046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</w:p>
    <w:sectPr w:rsidR="00987E43" w:rsidRPr="00A504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4E" w:rsidRDefault="00CE344E" w:rsidP="007F007B">
      <w:pPr>
        <w:spacing w:after="0" w:line="240" w:lineRule="auto"/>
      </w:pPr>
      <w:r>
        <w:separator/>
      </w:r>
    </w:p>
  </w:endnote>
  <w:endnote w:type="continuationSeparator" w:id="0">
    <w:p w:rsidR="00CE344E" w:rsidRDefault="00CE344E" w:rsidP="007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6B" w:rsidRDefault="00A5046B">
    <w:pPr>
      <w:pStyle w:val="Foo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Contact Captain </w:t>
    </w:r>
    <w:r w:rsidR="00033EAE">
      <w:rPr>
        <w:rFonts w:asciiTheme="minorHAnsi" w:hAnsiTheme="minorHAnsi"/>
        <w:b/>
        <w:sz w:val="24"/>
        <w:szCs w:val="24"/>
      </w:rPr>
      <w:t>Al Ervin</w:t>
    </w:r>
    <w:r>
      <w:rPr>
        <w:rFonts w:asciiTheme="minorHAnsi" w:hAnsiTheme="minorHAnsi"/>
        <w:b/>
        <w:sz w:val="24"/>
        <w:szCs w:val="24"/>
      </w:rPr>
      <w:t xml:space="preserve"> @ 206-257-</w:t>
    </w:r>
    <w:r w:rsidR="00033EAE">
      <w:rPr>
        <w:rFonts w:asciiTheme="minorHAnsi" w:hAnsiTheme="minorHAnsi"/>
        <w:b/>
        <w:sz w:val="24"/>
        <w:szCs w:val="24"/>
      </w:rPr>
      <w:t>6229</w:t>
    </w:r>
    <w:r>
      <w:rPr>
        <w:rFonts w:asciiTheme="minorHAnsi" w:hAnsiTheme="minorHAnsi"/>
        <w:b/>
        <w:sz w:val="24"/>
        <w:szCs w:val="24"/>
      </w:rPr>
      <w:t xml:space="preserve"> or via e-mail: </w:t>
    </w:r>
    <w:hyperlink r:id="rId1" w:history="1">
      <w:r w:rsidR="00033EAE" w:rsidRPr="00E314A8">
        <w:rPr>
          <w:rStyle w:val="Hyperlink"/>
          <w:rFonts w:asciiTheme="minorHAnsi" w:hAnsiTheme="minorHAnsi"/>
          <w:b/>
          <w:sz w:val="24"/>
          <w:szCs w:val="24"/>
        </w:rPr>
        <w:t>aervin@scorejail.org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4E" w:rsidRDefault="00CE344E" w:rsidP="007F007B">
      <w:pPr>
        <w:spacing w:after="0" w:line="240" w:lineRule="auto"/>
      </w:pPr>
      <w:r>
        <w:separator/>
      </w:r>
    </w:p>
  </w:footnote>
  <w:footnote w:type="continuationSeparator" w:id="0">
    <w:p w:rsidR="00CE344E" w:rsidRDefault="00CE344E" w:rsidP="007F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9" w:rsidRDefault="000A79D9" w:rsidP="000A79D9">
    <w:pPr>
      <w:pStyle w:val="Header"/>
      <w:jc w:val="center"/>
      <w:rPr>
        <w:b/>
        <w:bCs/>
        <w:sz w:val="44"/>
        <w:szCs w:val="44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-66675</wp:posOffset>
          </wp:positionV>
          <wp:extent cx="1157986" cy="895350"/>
          <wp:effectExtent l="0" t="0" r="4445" b="0"/>
          <wp:wrapNone/>
          <wp:docPr id="2" name="Picture 2" descr="SCORE_logo_Color-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RE_logo_Color-CMYK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86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9E9">
      <w:rPr>
        <w:b/>
        <w:bCs/>
        <w:sz w:val="44"/>
        <w:szCs w:val="44"/>
      </w:rPr>
      <w:t xml:space="preserve">   </w:t>
    </w:r>
    <w:r w:rsidR="007F007B">
      <w:rPr>
        <w:b/>
        <w:bCs/>
        <w:sz w:val="44"/>
        <w:szCs w:val="44"/>
      </w:rPr>
      <w:t xml:space="preserve">Managing Risk with Objective </w:t>
    </w:r>
  </w:p>
  <w:p w:rsidR="00706BEA" w:rsidRDefault="00CA63A0" w:rsidP="000A79D9">
    <w:pPr>
      <w:pStyle w:val="Header"/>
      <w:spacing w:after="120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Jail</w:t>
    </w:r>
    <w:r w:rsidR="000A79D9">
      <w:rPr>
        <w:b/>
        <w:bCs/>
        <w:sz w:val="44"/>
        <w:szCs w:val="44"/>
      </w:rPr>
      <w:t xml:space="preserve"> </w:t>
    </w:r>
    <w:r w:rsidR="007F007B">
      <w:rPr>
        <w:b/>
        <w:bCs/>
        <w:sz w:val="44"/>
        <w:szCs w:val="44"/>
      </w:rPr>
      <w:t>Classification</w:t>
    </w:r>
    <w:r w:rsidR="00706BEA">
      <w:rPr>
        <w:b/>
        <w:bCs/>
        <w:sz w:val="44"/>
        <w:szCs w:val="44"/>
      </w:rPr>
      <w:t xml:space="preserve"> </w:t>
    </w:r>
  </w:p>
  <w:p w:rsidR="007F007B" w:rsidRPr="000A79D9" w:rsidRDefault="00033EAE" w:rsidP="000A79D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August 4</w:t>
    </w:r>
    <w:r w:rsidRPr="00033EAE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and 5</w:t>
    </w:r>
    <w:r w:rsidRPr="00033EAE">
      <w:rPr>
        <w:sz w:val="28"/>
        <w:szCs w:val="28"/>
        <w:vertAlign w:val="superscript"/>
      </w:rPr>
      <w:t>th</w:t>
    </w:r>
    <w:r>
      <w:rPr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D16AE7"/>
    <w:multiLevelType w:val="hybridMultilevel"/>
    <w:tmpl w:val="73D050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7B"/>
    <w:rsid w:val="00033EAE"/>
    <w:rsid w:val="00075A0D"/>
    <w:rsid w:val="000A79D9"/>
    <w:rsid w:val="00104F37"/>
    <w:rsid w:val="001A7757"/>
    <w:rsid w:val="001B2733"/>
    <w:rsid w:val="002448B2"/>
    <w:rsid w:val="002C26CE"/>
    <w:rsid w:val="002F2038"/>
    <w:rsid w:val="002F541C"/>
    <w:rsid w:val="00347A58"/>
    <w:rsid w:val="00355C38"/>
    <w:rsid w:val="00466EF4"/>
    <w:rsid w:val="004B2F41"/>
    <w:rsid w:val="00706BEA"/>
    <w:rsid w:val="007554AA"/>
    <w:rsid w:val="007569E9"/>
    <w:rsid w:val="007E1F9A"/>
    <w:rsid w:val="007F007B"/>
    <w:rsid w:val="00813353"/>
    <w:rsid w:val="008A093B"/>
    <w:rsid w:val="008F01A6"/>
    <w:rsid w:val="00963192"/>
    <w:rsid w:val="00987E43"/>
    <w:rsid w:val="00A22261"/>
    <w:rsid w:val="00A47C69"/>
    <w:rsid w:val="00A5046B"/>
    <w:rsid w:val="00B6353F"/>
    <w:rsid w:val="00B95E53"/>
    <w:rsid w:val="00CA63A0"/>
    <w:rsid w:val="00CE344E"/>
    <w:rsid w:val="00E077F6"/>
    <w:rsid w:val="00E33E8D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F80AB"/>
  <w15:docId w15:val="{097A8A45-169A-4E10-8B49-064B100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7B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0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7B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F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7B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50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rvin@scorej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DiCroce</dc:creator>
  <cp:lastModifiedBy>Alford Ervin</cp:lastModifiedBy>
  <cp:revision>3</cp:revision>
  <cp:lastPrinted>2014-09-12T18:38:00Z</cp:lastPrinted>
  <dcterms:created xsi:type="dcterms:W3CDTF">2021-03-25T19:46:00Z</dcterms:created>
  <dcterms:modified xsi:type="dcterms:W3CDTF">2021-04-02T20:56:00Z</dcterms:modified>
</cp:coreProperties>
</file>