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7CA96" w14:textId="73C37BED" w:rsidR="000A05D7" w:rsidRPr="00354378" w:rsidRDefault="0086363B" w:rsidP="0086363B">
      <w:pPr>
        <w:jc w:val="center"/>
        <w:rPr>
          <w:b/>
          <w:bCs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4378">
        <w:rPr>
          <w:b/>
          <w:bCs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Instructor Development #2001</w:t>
      </w:r>
    </w:p>
    <w:p w14:paraId="2D725441" w14:textId="77777777" w:rsidR="0086363B" w:rsidRPr="0086363B" w:rsidRDefault="0086363B" w:rsidP="0086363B">
      <w:pPr>
        <w:rPr>
          <w:color w:val="5B9BD5" w:themeColor="accent5"/>
          <w:sz w:val="32"/>
          <w:szCs w:val="32"/>
        </w:rPr>
      </w:pPr>
      <w:r w:rsidRPr="0086363B">
        <w:rPr>
          <w:color w:val="5B9BD5" w:themeColor="accent5"/>
          <w:sz w:val="32"/>
          <w:szCs w:val="32"/>
        </w:rPr>
        <w:t>This 40-hour class teaches the basic skills necessary to prepare and present knowledge and psychomotor based training in a classroom environment. This class is open to all skill levels. A high level of student participation is required. Topics during the course include:</w:t>
      </w:r>
    </w:p>
    <w:p w14:paraId="16170188" w14:textId="77777777" w:rsidR="0086363B" w:rsidRPr="0086363B" w:rsidRDefault="0086363B" w:rsidP="0086363B">
      <w:pPr>
        <w:pStyle w:val="ListParagraph"/>
        <w:numPr>
          <w:ilvl w:val="0"/>
          <w:numId w:val="1"/>
        </w:numPr>
        <w:rPr>
          <w:color w:val="5B9BD5" w:themeColor="accent5"/>
          <w:sz w:val="32"/>
          <w:szCs w:val="32"/>
        </w:rPr>
      </w:pPr>
      <w:r w:rsidRPr="0086363B">
        <w:rPr>
          <w:color w:val="5B9BD5" w:themeColor="accent5"/>
          <w:sz w:val="32"/>
          <w:szCs w:val="32"/>
        </w:rPr>
        <w:t>The learning process – adult learning principles and styles, environments</w:t>
      </w:r>
    </w:p>
    <w:p w14:paraId="0BA26F90" w14:textId="77777777" w:rsidR="0086363B" w:rsidRPr="0086363B" w:rsidRDefault="0086363B" w:rsidP="0086363B">
      <w:pPr>
        <w:pStyle w:val="ListParagraph"/>
        <w:numPr>
          <w:ilvl w:val="0"/>
          <w:numId w:val="1"/>
        </w:numPr>
        <w:rPr>
          <w:color w:val="5B9BD5" w:themeColor="accent5"/>
          <w:sz w:val="32"/>
          <w:szCs w:val="32"/>
        </w:rPr>
      </w:pPr>
      <w:r w:rsidRPr="0086363B">
        <w:rPr>
          <w:color w:val="5B9BD5" w:themeColor="accent5"/>
          <w:sz w:val="32"/>
          <w:szCs w:val="32"/>
        </w:rPr>
        <w:t>Systematic Design, development of training</w:t>
      </w:r>
    </w:p>
    <w:p w14:paraId="719EA0C8" w14:textId="77777777" w:rsidR="0086363B" w:rsidRPr="0086363B" w:rsidRDefault="0086363B" w:rsidP="0086363B">
      <w:pPr>
        <w:pStyle w:val="ListParagraph"/>
        <w:numPr>
          <w:ilvl w:val="0"/>
          <w:numId w:val="1"/>
        </w:numPr>
        <w:rPr>
          <w:color w:val="5B9BD5" w:themeColor="accent5"/>
          <w:sz w:val="32"/>
          <w:szCs w:val="32"/>
        </w:rPr>
      </w:pPr>
      <w:r w:rsidRPr="0086363B">
        <w:rPr>
          <w:color w:val="5B9BD5" w:themeColor="accent5"/>
          <w:sz w:val="32"/>
          <w:szCs w:val="32"/>
        </w:rPr>
        <w:t>Methods of instruction for teaching both theory and skills</w:t>
      </w:r>
    </w:p>
    <w:p w14:paraId="6D8AFEB5" w14:textId="77777777" w:rsidR="0086363B" w:rsidRPr="0086363B" w:rsidRDefault="0086363B" w:rsidP="0086363B">
      <w:pPr>
        <w:pStyle w:val="ListParagraph"/>
        <w:numPr>
          <w:ilvl w:val="0"/>
          <w:numId w:val="1"/>
        </w:numPr>
        <w:rPr>
          <w:color w:val="5B9BD5" w:themeColor="accent5"/>
          <w:sz w:val="32"/>
          <w:szCs w:val="32"/>
        </w:rPr>
      </w:pPr>
      <w:r w:rsidRPr="0086363B">
        <w:rPr>
          <w:color w:val="5B9BD5" w:themeColor="accent5"/>
          <w:sz w:val="32"/>
          <w:szCs w:val="32"/>
        </w:rPr>
        <w:t>Instructor roles and responsibilities</w:t>
      </w:r>
    </w:p>
    <w:p w14:paraId="085A4EE2" w14:textId="77777777" w:rsidR="0086363B" w:rsidRPr="0086363B" w:rsidRDefault="0086363B" w:rsidP="0086363B">
      <w:pPr>
        <w:pStyle w:val="ListParagraph"/>
        <w:numPr>
          <w:ilvl w:val="0"/>
          <w:numId w:val="1"/>
        </w:numPr>
        <w:rPr>
          <w:color w:val="5B9BD5" w:themeColor="accent5"/>
          <w:sz w:val="32"/>
          <w:szCs w:val="32"/>
        </w:rPr>
      </w:pPr>
      <w:r w:rsidRPr="0086363B">
        <w:rPr>
          <w:color w:val="5B9BD5" w:themeColor="accent5"/>
          <w:sz w:val="32"/>
          <w:szCs w:val="32"/>
        </w:rPr>
        <w:t>Facilitation skills</w:t>
      </w:r>
    </w:p>
    <w:p w14:paraId="0B90E196" w14:textId="77777777" w:rsidR="0086363B" w:rsidRDefault="0086363B" w:rsidP="0086363B">
      <w:pPr>
        <w:pStyle w:val="ListParagraph"/>
        <w:numPr>
          <w:ilvl w:val="0"/>
          <w:numId w:val="1"/>
        </w:numPr>
        <w:rPr>
          <w:color w:val="5B9BD5" w:themeColor="accent5"/>
          <w:sz w:val="32"/>
          <w:szCs w:val="32"/>
        </w:rPr>
      </w:pPr>
      <w:r w:rsidRPr="0086363B">
        <w:rPr>
          <w:color w:val="5B9BD5" w:themeColor="accent5"/>
          <w:sz w:val="32"/>
          <w:szCs w:val="32"/>
        </w:rPr>
        <w:t>Using training aides effectively</w:t>
      </w:r>
    </w:p>
    <w:p w14:paraId="2F210239" w14:textId="5925DED2" w:rsidR="0086363B" w:rsidRDefault="0086363B" w:rsidP="0086363B">
      <w:pPr>
        <w:pStyle w:val="ListParagraph"/>
        <w:numPr>
          <w:ilvl w:val="0"/>
          <w:numId w:val="1"/>
        </w:numPr>
        <w:rPr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>Writing learning objectives</w:t>
      </w:r>
    </w:p>
    <w:p w14:paraId="0A2F65B6" w14:textId="4E0BFCCC" w:rsidR="00296783" w:rsidRDefault="0086363B" w:rsidP="0086363B">
      <w:pPr>
        <w:rPr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>Classes are held Monday</w:t>
      </w:r>
      <w:r w:rsidR="00E9146A">
        <w:rPr>
          <w:color w:val="5B9BD5" w:themeColor="accent5"/>
          <w:sz w:val="32"/>
          <w:szCs w:val="32"/>
        </w:rPr>
        <w:t xml:space="preserve"> - </w:t>
      </w:r>
      <w:r>
        <w:rPr>
          <w:color w:val="5B9BD5" w:themeColor="accent5"/>
          <w:sz w:val="32"/>
          <w:szCs w:val="32"/>
        </w:rPr>
        <w:t xml:space="preserve">Friday 0800-1700 hours. Dates </w:t>
      </w:r>
      <w:r w:rsidR="00591FFE">
        <w:rPr>
          <w:color w:val="5B9BD5" w:themeColor="accent5"/>
          <w:sz w:val="32"/>
          <w:szCs w:val="32"/>
        </w:rPr>
        <w:t>and locations</w:t>
      </w:r>
      <w:r w:rsidR="008964CF">
        <w:rPr>
          <w:color w:val="5B9BD5" w:themeColor="accent5"/>
          <w:sz w:val="32"/>
          <w:szCs w:val="32"/>
        </w:rPr>
        <w:t xml:space="preserve"> for 202</w:t>
      </w:r>
      <w:r w:rsidR="000A3288">
        <w:rPr>
          <w:color w:val="5B9BD5" w:themeColor="accent5"/>
          <w:sz w:val="32"/>
          <w:szCs w:val="32"/>
        </w:rPr>
        <w:t>5</w:t>
      </w:r>
      <w:r w:rsidR="008964CF">
        <w:rPr>
          <w:color w:val="5B9BD5" w:themeColor="accent5"/>
          <w:sz w:val="32"/>
          <w:szCs w:val="32"/>
        </w:rPr>
        <w:t xml:space="preserve"> classes</w:t>
      </w:r>
      <w:r w:rsidR="00591FFE">
        <w:rPr>
          <w:color w:val="5B9BD5" w:themeColor="accent5"/>
          <w:sz w:val="32"/>
          <w:szCs w:val="32"/>
        </w:rPr>
        <w:t xml:space="preserve"> listed below:</w:t>
      </w:r>
    </w:p>
    <w:tbl>
      <w:tblPr>
        <w:tblW w:w="14252" w:type="dxa"/>
        <w:tblLook w:val="04A0" w:firstRow="1" w:lastRow="0" w:firstColumn="1" w:lastColumn="0" w:noHBand="0" w:noVBand="1"/>
      </w:tblPr>
      <w:tblGrid>
        <w:gridCol w:w="3501"/>
        <w:gridCol w:w="10751"/>
      </w:tblGrid>
      <w:tr w:rsidR="00296783" w:rsidRPr="00296783" w14:paraId="47BFAAA8" w14:textId="77777777" w:rsidTr="00296783">
        <w:trPr>
          <w:trHeight w:val="31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hideMark/>
          </w:tcPr>
          <w:p w14:paraId="0F820172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February 10-14, 2025</w:t>
            </w:r>
          </w:p>
        </w:tc>
        <w:tc>
          <w:tcPr>
            <w:tcW w:w="10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hideMark/>
          </w:tcPr>
          <w:p w14:paraId="097E278B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WSCJTC Campus - 19010 1st Ave S Burien, WA  98148</w:t>
            </w:r>
          </w:p>
        </w:tc>
      </w:tr>
      <w:tr w:rsidR="00296783" w:rsidRPr="00296783" w14:paraId="41E27BF5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BA7D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March 10-14,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FD84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West Valley Fire Department - 10000 Zier Road Yakima, WA 98908</w:t>
            </w:r>
          </w:p>
        </w:tc>
      </w:tr>
      <w:tr w:rsidR="00296783" w:rsidRPr="00296783" w14:paraId="7853816A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hideMark/>
          </w:tcPr>
          <w:p w14:paraId="28BA3907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April 28-May 2,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hideMark/>
          </w:tcPr>
          <w:p w14:paraId="0B2A7EEA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WSCJTC Campus- 4400 NE 122nd Ave Vancouver, WA  98682</w:t>
            </w:r>
          </w:p>
        </w:tc>
      </w:tr>
      <w:tr w:rsidR="00296783" w:rsidRPr="00296783" w14:paraId="5924C75B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B85E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May 26-30,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78A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Spokane County - 13033 W SR 902 HWY Spokane, WA  99224</w:t>
            </w:r>
          </w:p>
        </w:tc>
      </w:tr>
      <w:tr w:rsidR="00296783" w:rsidRPr="00296783" w14:paraId="68BE532F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hideMark/>
          </w:tcPr>
          <w:p w14:paraId="7300E02C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June 2-6,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hideMark/>
          </w:tcPr>
          <w:p w14:paraId="03A4EA54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Kirkland PD - 11750 NE 118TH ST Kirkland, WA  98034</w:t>
            </w:r>
          </w:p>
        </w:tc>
      </w:tr>
      <w:tr w:rsidR="00296783" w:rsidRPr="00296783" w14:paraId="543B3B07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1487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August 18-22,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72CF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Whatcom County Unified EOC- 3888 Sound Way Bellingham, WA  98226</w:t>
            </w:r>
          </w:p>
        </w:tc>
      </w:tr>
      <w:tr w:rsidR="00296783" w:rsidRPr="00296783" w14:paraId="0EE4E308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hideMark/>
          </w:tcPr>
          <w:p w14:paraId="7F544E7C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September 15-19,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hideMark/>
          </w:tcPr>
          <w:p w14:paraId="6053EE2B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East Wenatchee - 50 Simon Street, Upstairs Training Room East Wenatchee, WA  98802</w:t>
            </w:r>
          </w:p>
        </w:tc>
      </w:tr>
      <w:tr w:rsidR="00296783" w:rsidRPr="00296783" w14:paraId="19978DD2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6399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October 6-10,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DF8B" w14:textId="77777777" w:rsidR="00296783" w:rsidRPr="00296783" w:rsidRDefault="00296783" w:rsidP="00296783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Kennewick PD - 211 West 6th Avenue Kennewick, WA  99336</w:t>
            </w:r>
          </w:p>
        </w:tc>
      </w:tr>
      <w:tr w:rsidR="00296783" w:rsidRPr="00296783" w14:paraId="6F44622A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hideMark/>
          </w:tcPr>
          <w:p w14:paraId="66287F36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November 3-7,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hideMark/>
          </w:tcPr>
          <w:p w14:paraId="3AA53739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Lakewood PD - 9401 Lakewood Drive SW Lakewood, WA  98499</w:t>
            </w:r>
          </w:p>
        </w:tc>
      </w:tr>
      <w:tr w:rsidR="00296783" w:rsidRPr="00296783" w14:paraId="30FE504E" w14:textId="77777777" w:rsidTr="00296783">
        <w:trPr>
          <w:trHeight w:val="3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EB02" w14:textId="77777777" w:rsidR="00296783" w:rsidRPr="00296783" w:rsidRDefault="00296783" w:rsidP="002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December 1-5, 2025</w:t>
            </w:r>
          </w:p>
        </w:tc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680B" w14:textId="77777777" w:rsidR="00296783" w:rsidRPr="00296783" w:rsidRDefault="00296783" w:rsidP="00296783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967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WSCJTC Campus - 19010 1st Ave S Burien, WA  98148</w:t>
            </w:r>
          </w:p>
        </w:tc>
      </w:tr>
    </w:tbl>
    <w:p w14:paraId="29C3FD9B" w14:textId="77777777" w:rsidR="00296783" w:rsidRDefault="00296783" w:rsidP="0086363B">
      <w:pPr>
        <w:rPr>
          <w:color w:val="5B9BD5" w:themeColor="accent5"/>
          <w:sz w:val="32"/>
          <w:szCs w:val="32"/>
        </w:rPr>
      </w:pPr>
    </w:p>
    <w:p w14:paraId="1D219C35" w14:textId="77777777" w:rsidR="0086363B" w:rsidRPr="0072721E" w:rsidRDefault="0086363B" w:rsidP="0072721E">
      <w:pPr>
        <w:rPr>
          <w:b/>
          <w:bCs/>
          <w:color w:val="262626" w:themeColor="text1" w:themeTint="D9"/>
          <w:sz w:val="2"/>
          <w:szCs w:val="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6363B" w:rsidRPr="0072721E" w:rsidSect="003B75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E1795"/>
    <w:multiLevelType w:val="hybridMultilevel"/>
    <w:tmpl w:val="CCBA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9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3B"/>
    <w:rsid w:val="000A05D7"/>
    <w:rsid w:val="000A3288"/>
    <w:rsid w:val="00296783"/>
    <w:rsid w:val="00354378"/>
    <w:rsid w:val="00376EE5"/>
    <w:rsid w:val="003B758A"/>
    <w:rsid w:val="00436A45"/>
    <w:rsid w:val="004D6CF9"/>
    <w:rsid w:val="00591FFE"/>
    <w:rsid w:val="0072721E"/>
    <w:rsid w:val="00846F0E"/>
    <w:rsid w:val="0086363B"/>
    <w:rsid w:val="008964CF"/>
    <w:rsid w:val="00A81FA4"/>
    <w:rsid w:val="00C62624"/>
    <w:rsid w:val="00CB1595"/>
    <w:rsid w:val="00D51A5F"/>
    <w:rsid w:val="00E6201F"/>
    <w:rsid w:val="00E9146A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3541B"/>
  <w15:chartTrackingRefBased/>
  <w15:docId w15:val="{AE0B3E92-2E93-44E4-A739-991694D6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3B"/>
    <w:pPr>
      <w:ind w:left="720"/>
      <w:contextualSpacing/>
    </w:pPr>
  </w:style>
  <w:style w:type="table" w:styleId="TableGrid">
    <w:name w:val="Table Grid"/>
    <w:basedOn w:val="TableNormal"/>
    <w:uiPriority w:val="39"/>
    <w:rsid w:val="0059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626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Wright</dc:creator>
  <cp:keywords/>
  <dc:description/>
  <cp:lastModifiedBy>Saelee, Fahm (CJTC)</cp:lastModifiedBy>
  <cp:revision>5</cp:revision>
  <dcterms:created xsi:type="dcterms:W3CDTF">2024-03-28T14:09:00Z</dcterms:created>
  <dcterms:modified xsi:type="dcterms:W3CDTF">2024-11-18T19:18:00Z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4d98e933c3fab83a76e2766e03e03c9bf8a64ab87dce47e3c39aa362a4e57313</vt:lpwstr>
  </property>
</Properties>
</file>